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6F" w:rsidRDefault="005339DC" w:rsidP="005339DC">
      <w:pPr>
        <w:spacing w:line="360" w:lineRule="auto"/>
        <w:jc w:val="center"/>
        <w:rPr>
          <w:b/>
          <w:sz w:val="28"/>
          <w:szCs w:val="28"/>
        </w:rPr>
      </w:pPr>
      <w:r>
        <w:rPr>
          <w:b/>
          <w:sz w:val="28"/>
          <w:szCs w:val="28"/>
        </w:rPr>
        <w:t>Mission Statement</w:t>
      </w:r>
    </w:p>
    <w:p w:rsidR="005339DC" w:rsidRDefault="005E1FC0" w:rsidP="005339DC">
      <w:pPr>
        <w:jc w:val="center"/>
        <w:rPr>
          <w:b/>
          <w:sz w:val="28"/>
          <w:szCs w:val="28"/>
        </w:rPr>
      </w:pPr>
      <w:r>
        <w:rPr>
          <w:b/>
          <w:sz w:val="28"/>
          <w:szCs w:val="28"/>
        </w:rPr>
        <w:t>For</w:t>
      </w:r>
      <w:r w:rsidR="005339DC">
        <w:rPr>
          <w:b/>
          <w:sz w:val="28"/>
          <w:szCs w:val="28"/>
        </w:rPr>
        <w:t xml:space="preserve"> the </w:t>
      </w:r>
      <w:proofErr w:type="spellStart"/>
      <w:r w:rsidR="005339DC">
        <w:rPr>
          <w:b/>
          <w:sz w:val="28"/>
          <w:szCs w:val="28"/>
        </w:rPr>
        <w:t>Trochu</w:t>
      </w:r>
      <w:proofErr w:type="spellEnd"/>
      <w:r w:rsidR="005339DC">
        <w:rPr>
          <w:b/>
          <w:sz w:val="28"/>
          <w:szCs w:val="28"/>
        </w:rPr>
        <w:t xml:space="preserve"> Municipal Library  </w:t>
      </w:r>
    </w:p>
    <w:p w:rsidR="005339DC" w:rsidRDefault="005339DC" w:rsidP="005339DC">
      <w:pPr>
        <w:jc w:val="center"/>
        <w:rPr>
          <w:b/>
          <w:sz w:val="28"/>
          <w:szCs w:val="28"/>
        </w:rPr>
      </w:pPr>
    </w:p>
    <w:p w:rsidR="005339DC" w:rsidRDefault="005339DC" w:rsidP="005339DC">
      <w:pPr>
        <w:spacing w:after="240" w:line="360" w:lineRule="auto"/>
        <w:rPr>
          <w:sz w:val="28"/>
          <w:szCs w:val="28"/>
        </w:rPr>
      </w:pPr>
      <w:r>
        <w:rPr>
          <w:sz w:val="28"/>
          <w:szCs w:val="28"/>
        </w:rPr>
        <w:t xml:space="preserve">The </w:t>
      </w:r>
      <w:proofErr w:type="spellStart"/>
      <w:r>
        <w:rPr>
          <w:sz w:val="28"/>
          <w:szCs w:val="28"/>
        </w:rPr>
        <w:t>Trochu</w:t>
      </w:r>
      <w:proofErr w:type="spellEnd"/>
      <w:r>
        <w:rPr>
          <w:sz w:val="28"/>
          <w:szCs w:val="28"/>
        </w:rPr>
        <w:t xml:space="preserve"> Municipal Library endeavors to provide reading and audio materials, public computer and internet access, information and programming to the residents of the town and surrounding community. It recognizes its role as an informational, recreational and cultural </w:t>
      </w:r>
      <w:proofErr w:type="spellStart"/>
      <w:r>
        <w:rPr>
          <w:sz w:val="28"/>
          <w:szCs w:val="28"/>
        </w:rPr>
        <w:t>centre</w:t>
      </w:r>
      <w:proofErr w:type="spellEnd"/>
      <w:r>
        <w:rPr>
          <w:sz w:val="28"/>
          <w:szCs w:val="28"/>
        </w:rPr>
        <w:t>. It co-operates and shares resources with all librarie</w:t>
      </w:r>
      <w:r w:rsidR="005E1FC0">
        <w:rPr>
          <w:sz w:val="28"/>
          <w:szCs w:val="28"/>
        </w:rPr>
        <w:t>s in Alberta through TRAC (The R</w:t>
      </w:r>
      <w:r>
        <w:rPr>
          <w:sz w:val="28"/>
          <w:szCs w:val="28"/>
        </w:rPr>
        <w:t>egiona</w:t>
      </w:r>
      <w:r w:rsidR="005E1FC0">
        <w:rPr>
          <w:sz w:val="28"/>
          <w:szCs w:val="28"/>
        </w:rPr>
        <w:t>l Automation Consortium), TAL (The Alberta Library), and RISE (Rural Information Service I</w:t>
      </w:r>
      <w:r>
        <w:rPr>
          <w:sz w:val="28"/>
          <w:szCs w:val="28"/>
        </w:rPr>
        <w:t xml:space="preserve">nitiative), with on-line access through </w:t>
      </w:r>
      <w:hyperlink r:id="rId4" w:history="1">
        <w:r w:rsidRPr="00401E81">
          <w:rPr>
            <w:rStyle w:val="Hyperlink"/>
            <w:sz w:val="28"/>
            <w:szCs w:val="28"/>
          </w:rPr>
          <w:t>www.marigold.ab.ca</w:t>
        </w:r>
      </w:hyperlink>
    </w:p>
    <w:p w:rsidR="005339DC" w:rsidRDefault="005339DC" w:rsidP="005339DC">
      <w:pPr>
        <w:spacing w:after="240" w:line="360" w:lineRule="auto"/>
        <w:rPr>
          <w:sz w:val="28"/>
          <w:szCs w:val="28"/>
        </w:rPr>
      </w:pPr>
    </w:p>
    <w:p w:rsidR="005339DC" w:rsidRDefault="005339DC" w:rsidP="005339DC">
      <w:pPr>
        <w:spacing w:after="240" w:line="360" w:lineRule="auto"/>
        <w:rPr>
          <w:sz w:val="28"/>
          <w:szCs w:val="28"/>
        </w:rPr>
      </w:pPr>
      <w:r>
        <w:rPr>
          <w:sz w:val="28"/>
          <w:szCs w:val="28"/>
        </w:rPr>
        <w:t xml:space="preserve">Revised January 23, 2019 </w:t>
      </w:r>
    </w:p>
    <w:p w:rsidR="005339DC" w:rsidRDefault="005339DC" w:rsidP="005339DC">
      <w:pPr>
        <w:spacing w:after="240" w:line="360" w:lineRule="auto"/>
        <w:rPr>
          <w:sz w:val="28"/>
          <w:szCs w:val="28"/>
        </w:rPr>
      </w:pPr>
      <w:r>
        <w:rPr>
          <w:sz w:val="28"/>
          <w:szCs w:val="28"/>
        </w:rPr>
        <w:t xml:space="preserve">Approved by the board </w:t>
      </w:r>
      <w:r w:rsidR="00D078CD">
        <w:rPr>
          <w:sz w:val="28"/>
          <w:szCs w:val="28"/>
        </w:rPr>
        <w:t>June 11</w:t>
      </w:r>
      <w:bookmarkStart w:id="0" w:name="_GoBack"/>
      <w:bookmarkEnd w:id="0"/>
      <w:r>
        <w:rPr>
          <w:sz w:val="28"/>
          <w:szCs w:val="28"/>
        </w:rPr>
        <w:t>, 2019</w:t>
      </w:r>
    </w:p>
    <w:p w:rsidR="005339DC" w:rsidRDefault="005339DC" w:rsidP="005339DC">
      <w:pPr>
        <w:spacing w:after="240" w:line="360" w:lineRule="auto"/>
        <w:rPr>
          <w:sz w:val="28"/>
          <w:szCs w:val="28"/>
        </w:rPr>
      </w:pPr>
    </w:p>
    <w:p w:rsidR="005339DC" w:rsidRDefault="005339DC" w:rsidP="005339DC">
      <w:pPr>
        <w:spacing w:after="240" w:line="360" w:lineRule="auto"/>
        <w:rPr>
          <w:sz w:val="28"/>
          <w:szCs w:val="28"/>
        </w:rPr>
      </w:pPr>
      <w:r>
        <w:rPr>
          <w:sz w:val="28"/>
          <w:szCs w:val="28"/>
        </w:rPr>
        <w:t xml:space="preserve">------------------------------- </w:t>
      </w:r>
    </w:p>
    <w:p w:rsidR="005339DC" w:rsidRPr="005339DC" w:rsidRDefault="005339DC" w:rsidP="005339DC">
      <w:pPr>
        <w:spacing w:after="240" w:line="360" w:lineRule="auto"/>
        <w:rPr>
          <w:sz w:val="28"/>
          <w:szCs w:val="28"/>
        </w:rPr>
      </w:pPr>
      <w:r>
        <w:rPr>
          <w:sz w:val="28"/>
          <w:szCs w:val="28"/>
        </w:rPr>
        <w:t>Randy Lacey, Chairperson</w:t>
      </w:r>
    </w:p>
    <w:sectPr w:rsidR="005339DC" w:rsidRPr="0053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DC"/>
    <w:rsid w:val="0031096F"/>
    <w:rsid w:val="005339DC"/>
    <w:rsid w:val="005E1FC0"/>
    <w:rsid w:val="00D0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B59E1-6F6C-4714-810A-8B93020C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9DC"/>
    <w:rPr>
      <w:color w:val="0563C1" w:themeColor="hyperlink"/>
      <w:u w:val="single"/>
    </w:rPr>
  </w:style>
  <w:style w:type="paragraph" w:styleId="BalloonText">
    <w:name w:val="Balloon Text"/>
    <w:basedOn w:val="Normal"/>
    <w:link w:val="BalloonTextChar"/>
    <w:uiPriority w:val="99"/>
    <w:semiHidden/>
    <w:unhideWhenUsed/>
    <w:rsid w:val="00D0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gol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2019-06-11T01:11:00Z</cp:lastPrinted>
  <dcterms:created xsi:type="dcterms:W3CDTF">2019-03-08T18:24:00Z</dcterms:created>
  <dcterms:modified xsi:type="dcterms:W3CDTF">2019-06-11T01:11:00Z</dcterms:modified>
</cp:coreProperties>
</file>